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94C" w:rsidRDefault="0014294C" w:rsidP="00667201">
      <w:pPr>
        <w:spacing w:after="12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5765165</wp:posOffset>
                </wp:positionH>
                <wp:positionV relativeFrom="paragraph">
                  <wp:posOffset>-157480</wp:posOffset>
                </wp:positionV>
                <wp:extent cx="2999105" cy="1183005"/>
                <wp:effectExtent l="254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118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4C" w:rsidRDefault="0014294C" w:rsidP="0014294C">
                            <w:r>
                              <w:rPr>
                                <w:rFonts w:ascii="Arial" w:hAnsi="Arial" w:cs="Arial"/>
                                <w:b/>
                                <w:noProof/>
                                <w:sz w:val="24"/>
                                <w:szCs w:val="24"/>
                              </w:rPr>
                              <w:drawing>
                                <wp:inline distT="0" distB="0" distL="0" distR="0">
                                  <wp:extent cx="2819400" cy="845820"/>
                                  <wp:effectExtent l="0" t="0" r="0" b="0"/>
                                  <wp:docPr id="1" name="Picture 1" descr="iSchoo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hool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8458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95pt;margin-top:-12.4pt;width:236.15pt;height:93.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qdrQIAALgFAAAOAAAAZHJzL2Uyb0RvYy54bWysVNtunDAQfa/Uf7D8TriE3QAKGyXLUlVK&#10;L1LSD/Aas1gFG9nOQlrl3zs2uxuSqFLVlgfkscdn5swcz+XV2LVoz5TmUuQ4PAswYoLKiotdjr/d&#10;l16CkTZEVKSVguX4kWl8tXr/7nLoMxbJRrYVUwhAhM6GPseNMX3m+5o2rCP6TPZMwGEtVUcMmGrn&#10;V4oMgN61fhQES3+QquqVpExr2C2mQ7xy+HXNqPlS15oZ1OYYcjPur9x/a//+6pJkO0X6htNDGuQv&#10;sugIFxD0BFUQQ9CD4m+gOk6V1LI2Z1R2vqxrTpnjAGzC4BWbu4b0zHGB4uj+VCb9/2Dp5/1XhXiV&#10;4wgjQTpo0T0bDbqRI4psdYZeZ+B014ObGWEbuuyY6v5W0u8aCbluiNixa6Xk0DBSQXahvenPrk44&#10;2oJsh0+ygjDkwUgHNNaqs6WDYiBAhy49njpjU6GwGaVpGgYLjCichWFyHoBhY5DseL1X2nxgskN2&#10;kWMFrXfwZH+rzeR6dLHRhCx528I+yVrxYgMwpx0IDlftmU3DdfNnGqSbZJPEXhwtN14cFIV3Xa5j&#10;b1mGF4vivFivi/DJxg3jrOFVxYQNc1RWGP9Z5w4anzRx0paWLa8snE1Jq9123Sq0J6Ds0n2Hgszc&#10;/JdpuHoBl1eUwigObqLUK5fJhReX8cJLL4LEC8L0Jl0GcRoX5UtKt1ywf6eEhhyni2gxqem33AL3&#10;veVGso4bmB0t73KcnJxIZjW4EZVrrSG8ndazUtj0n0sB7T422inWinSSqxm3I6BYGW9l9QjaVRKU&#10;BQKFgQeLRqofGA0wPHIsYLph1H4UoP40jGM7a+aGmhvbuUEEBaAcG4ym5dpM8+mhV3zXQJzje7uG&#10;F1Nyp+XnnA7vDMaDo3QYZXb+zG3n9TxwV78AAAD//wMAUEsDBBQABgAIAAAAIQDkpOhq4gAAAAwB&#10;AAAPAAAAZHJzL2Rvd25yZXYueG1sTI/LTsMwEEX3SPyDNUhsUGs3lLQNcaqCBKtWiJYFSzcekgg/&#10;Ittpw98zXcFuRnN059xyPVrDThhi552E2VQAQ1d73blGwsfhZbIEFpNyWhnvUMIPRlhX11elKrQ/&#10;u3c87VPDKMTFQkloU+oLzmPdolVx6nt0dPvywapEa2i4DupM4dbwTIicW9U5+tCqHp9brL/3g5UQ&#10;hl0zD7ndbYz/FPHulT812zcpb2/GzSOwhGP6g+GiT+pQkdPRD05HZiSsxGJFqIRJNqcOF+J+KTJg&#10;R5ry2QPwquT/S1S/AAAA//8DAFBLAQItABQABgAIAAAAIQC2gziS/gAAAOEBAAATAAAAAAAAAAAA&#10;AAAAAAAAAABbQ29udGVudF9UeXBlc10ueG1sUEsBAi0AFAAGAAgAAAAhADj9If/WAAAAlAEAAAsA&#10;AAAAAAAAAAAAAAAALwEAAF9yZWxzLy5yZWxzUEsBAi0AFAAGAAgAAAAhAGKt6p2tAgAAuAUAAA4A&#10;AAAAAAAAAAAAAAAALgIAAGRycy9lMm9Eb2MueG1sUEsBAi0AFAAGAAgAAAAhAOSk6GriAAAADAEA&#10;AA8AAAAAAAAAAAAAAAAABwUAAGRycy9kb3ducmV2LnhtbFBLBQYAAAAABAAEAPMAAAAWBgAAAAA=&#10;" filled="f" stroked="f">
                <v:textbox style="mso-fit-shape-to-text:t" inset=",7.2pt,,7.2pt">
                  <w:txbxContent>
                    <w:p w:rsidR="0014294C" w:rsidRDefault="0014294C" w:rsidP="0014294C">
                      <w:r>
                        <w:rPr>
                          <w:rFonts w:ascii="Arial" w:hAnsi="Arial" w:cs="Arial"/>
                          <w:b/>
                          <w:noProof/>
                          <w:sz w:val="24"/>
                          <w:szCs w:val="24"/>
                        </w:rPr>
                        <w:drawing>
                          <wp:inline distT="0" distB="0" distL="0" distR="0">
                            <wp:extent cx="2819400" cy="845820"/>
                            <wp:effectExtent l="0" t="0" r="0" b="0"/>
                            <wp:docPr id="1" name="Picture 1" descr="iSchoo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hool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845820"/>
                                    </a:xfrm>
                                    <a:prstGeom prst="rect">
                                      <a:avLst/>
                                    </a:prstGeom>
                                    <a:noFill/>
                                    <a:ln>
                                      <a:noFill/>
                                    </a:ln>
                                  </pic:spPr>
                                </pic:pic>
                              </a:graphicData>
                            </a:graphic>
                          </wp:inline>
                        </w:drawing>
                      </w:r>
                    </w:p>
                  </w:txbxContent>
                </v:textbox>
                <w10:wrap type="tight"/>
              </v:shape>
            </w:pict>
          </mc:Fallback>
        </mc:AlternateContent>
      </w:r>
    </w:p>
    <w:p w:rsidR="0014294C" w:rsidRPr="00C57337" w:rsidRDefault="0014294C" w:rsidP="00667201">
      <w:pPr>
        <w:spacing w:after="120"/>
        <w:rPr>
          <w:rFonts w:ascii="Arial" w:hAnsi="Arial" w:cs="Arial"/>
          <w:sz w:val="24"/>
          <w:szCs w:val="24"/>
        </w:rPr>
      </w:pPr>
      <w:r>
        <w:rPr>
          <w:rFonts w:ascii="Arial" w:hAnsi="Arial" w:cs="Arial"/>
          <w:b/>
          <w:sz w:val="24"/>
          <w:szCs w:val="24"/>
        </w:rPr>
        <w:t xml:space="preserve">Lesson Title:  </w:t>
      </w:r>
      <w:r w:rsidR="00C57337">
        <w:rPr>
          <w:rFonts w:ascii="Arial" w:hAnsi="Arial" w:cs="Arial"/>
          <w:sz w:val="24"/>
          <w:szCs w:val="24"/>
        </w:rPr>
        <w:t xml:space="preserve">Alligator and Crocodile </w:t>
      </w:r>
    </w:p>
    <w:p w:rsidR="0014294C" w:rsidRPr="004A255F" w:rsidRDefault="0014294C" w:rsidP="00667201">
      <w:pPr>
        <w:spacing w:after="120"/>
        <w:rPr>
          <w:rFonts w:ascii="Arial" w:hAnsi="Arial" w:cs="Arial"/>
          <w:sz w:val="24"/>
          <w:szCs w:val="24"/>
        </w:rPr>
      </w:pPr>
      <w:r w:rsidRPr="00E37AA9">
        <w:rPr>
          <w:rFonts w:ascii="Arial" w:hAnsi="Arial" w:cs="Arial"/>
          <w:b/>
          <w:sz w:val="24"/>
          <w:szCs w:val="24"/>
        </w:rPr>
        <w:t>Grade Level</w:t>
      </w:r>
      <w:r w:rsidRPr="00731916">
        <w:rPr>
          <w:rFonts w:ascii="Arial" w:hAnsi="Arial" w:cs="Arial"/>
          <w:sz w:val="24"/>
          <w:szCs w:val="24"/>
        </w:rPr>
        <w:t>:</w:t>
      </w:r>
      <w:r>
        <w:rPr>
          <w:rFonts w:ascii="Arial" w:hAnsi="Arial" w:cs="Arial"/>
          <w:sz w:val="24"/>
          <w:szCs w:val="24"/>
        </w:rPr>
        <w:t xml:space="preserve"> </w:t>
      </w:r>
      <w:r w:rsidR="005C73BD">
        <w:rPr>
          <w:rFonts w:ascii="Arial" w:hAnsi="Arial" w:cs="Arial"/>
          <w:sz w:val="24"/>
          <w:szCs w:val="24"/>
        </w:rPr>
        <w:t>2</w:t>
      </w:r>
      <w:r w:rsidR="005C73BD" w:rsidRPr="005C73BD">
        <w:rPr>
          <w:rFonts w:ascii="Arial" w:hAnsi="Arial" w:cs="Arial"/>
          <w:sz w:val="24"/>
          <w:szCs w:val="24"/>
          <w:vertAlign w:val="superscript"/>
        </w:rPr>
        <w:t>nd</w:t>
      </w:r>
      <w:r w:rsidR="005C73BD">
        <w:rPr>
          <w:rFonts w:ascii="Arial" w:hAnsi="Arial" w:cs="Arial"/>
          <w:sz w:val="24"/>
          <w:szCs w:val="24"/>
        </w:rPr>
        <w:t xml:space="preserve"> Grade</w:t>
      </w:r>
      <w:r>
        <w:rPr>
          <w:rFonts w:ascii="Arial" w:hAnsi="Arial" w:cs="Arial"/>
          <w:sz w:val="24"/>
          <w:szCs w:val="24"/>
        </w:rPr>
        <w:tab/>
      </w:r>
      <w:r w:rsidRPr="00FE79CF">
        <w:rPr>
          <w:rFonts w:ascii="Arial" w:hAnsi="Arial" w:cs="Arial"/>
          <w:b/>
          <w:sz w:val="24"/>
          <w:szCs w:val="24"/>
        </w:rPr>
        <w:t>Class Time:</w:t>
      </w:r>
      <w:r>
        <w:rPr>
          <w:rFonts w:ascii="Arial" w:hAnsi="Arial" w:cs="Arial"/>
          <w:b/>
          <w:sz w:val="24"/>
          <w:szCs w:val="24"/>
        </w:rPr>
        <w:tab/>
      </w:r>
      <w:r w:rsidR="004A255F">
        <w:rPr>
          <w:rFonts w:ascii="Arial" w:hAnsi="Arial" w:cs="Arial"/>
          <w:sz w:val="24"/>
          <w:szCs w:val="24"/>
        </w:rPr>
        <w:t xml:space="preserve">30 </w:t>
      </w:r>
      <w:r w:rsidR="00C9195E">
        <w:rPr>
          <w:rFonts w:ascii="Arial" w:hAnsi="Arial" w:cs="Arial"/>
          <w:sz w:val="24"/>
          <w:szCs w:val="24"/>
        </w:rPr>
        <w:t xml:space="preserve">– 60 </w:t>
      </w:r>
      <w:r w:rsidR="004A255F">
        <w:rPr>
          <w:rFonts w:ascii="Arial" w:hAnsi="Arial" w:cs="Arial"/>
          <w:sz w:val="24"/>
          <w:szCs w:val="24"/>
        </w:rPr>
        <w:t>minutes</w:t>
      </w:r>
      <w:r>
        <w:rPr>
          <w:rFonts w:ascii="Arial" w:hAnsi="Arial" w:cs="Arial"/>
          <w:b/>
          <w:sz w:val="24"/>
          <w:szCs w:val="24"/>
        </w:rPr>
        <w:tab/>
      </w:r>
      <w:r w:rsidR="00C9195E">
        <w:rPr>
          <w:rFonts w:ascii="Arial" w:hAnsi="Arial" w:cs="Arial"/>
          <w:b/>
          <w:sz w:val="24"/>
          <w:szCs w:val="24"/>
        </w:rPr>
        <w:br/>
      </w:r>
      <w:bookmarkStart w:id="0" w:name="_GoBack"/>
      <w:bookmarkEnd w:id="0"/>
      <w:r>
        <w:rPr>
          <w:rFonts w:ascii="Arial" w:hAnsi="Arial" w:cs="Arial"/>
          <w:b/>
          <w:sz w:val="24"/>
          <w:szCs w:val="24"/>
        </w:rPr>
        <w:t>Subject Integration:</w:t>
      </w:r>
      <w:r w:rsidR="004A255F">
        <w:rPr>
          <w:rFonts w:ascii="Arial" w:hAnsi="Arial" w:cs="Arial"/>
          <w:b/>
          <w:sz w:val="24"/>
          <w:szCs w:val="24"/>
        </w:rPr>
        <w:t xml:space="preserve"> </w:t>
      </w:r>
      <w:r w:rsidR="004A255F">
        <w:rPr>
          <w:rFonts w:ascii="Arial" w:hAnsi="Arial" w:cs="Arial"/>
          <w:sz w:val="24"/>
          <w:szCs w:val="24"/>
        </w:rPr>
        <w:t>Science</w:t>
      </w:r>
    </w:p>
    <w:p w:rsidR="0014294C" w:rsidRPr="0014294C" w:rsidRDefault="0014294C" w:rsidP="00667201">
      <w:pPr>
        <w:spacing w:after="120"/>
        <w:rPr>
          <w:rFonts w:ascii="Arial" w:hAnsi="Arial" w:cs="Arial"/>
          <w:b/>
          <w:sz w:val="24"/>
          <w:szCs w:val="24"/>
        </w:rPr>
      </w:pPr>
      <w:r>
        <w:rPr>
          <w:rFonts w:ascii="Arial" w:hAnsi="Arial" w:cs="Arial"/>
          <w:b/>
          <w:sz w:val="24"/>
          <w:szCs w:val="24"/>
        </w:rPr>
        <w:t>Brief Overview</w:t>
      </w:r>
      <w:r w:rsidRPr="00C11D9F">
        <w:rPr>
          <w:rFonts w:ascii="Arial" w:hAnsi="Arial" w:cs="Arial"/>
          <w:b/>
          <w:sz w:val="24"/>
          <w:szCs w:val="24"/>
        </w:rPr>
        <w:t>:</w:t>
      </w:r>
      <w:r>
        <w:rPr>
          <w:rFonts w:ascii="Arial" w:hAnsi="Arial" w:cs="Arial"/>
          <w:b/>
          <w:sz w:val="24"/>
          <w:szCs w:val="24"/>
        </w:rPr>
        <w:tab/>
      </w:r>
      <w:r w:rsidRPr="00007C80">
        <w:rPr>
          <w:rFonts w:ascii="Arial" w:hAnsi="Arial" w:cs="Arial"/>
          <w:sz w:val="24"/>
          <w:szCs w:val="24"/>
        </w:rPr>
        <w:t xml:space="preserve">For this lesson, students will gain an understanding about the differences </w:t>
      </w:r>
      <w:r w:rsidR="004A255F">
        <w:rPr>
          <w:rFonts w:ascii="Arial" w:hAnsi="Arial" w:cs="Arial"/>
          <w:sz w:val="24"/>
          <w:szCs w:val="24"/>
        </w:rPr>
        <w:t xml:space="preserve">and similarities </w:t>
      </w:r>
      <w:r w:rsidRPr="00007C80">
        <w:rPr>
          <w:rFonts w:ascii="Arial" w:hAnsi="Arial" w:cs="Arial"/>
          <w:sz w:val="24"/>
          <w:szCs w:val="24"/>
        </w:rPr>
        <w:t xml:space="preserve">between crocodiles and alligators. Students will watch a brief video that explain the </w:t>
      </w:r>
      <w:r w:rsidR="004A255F">
        <w:rPr>
          <w:rFonts w:ascii="Arial" w:hAnsi="Arial" w:cs="Arial"/>
          <w:sz w:val="24"/>
          <w:szCs w:val="24"/>
        </w:rPr>
        <w:t>ways in which you can tell the difference between the two types of reptiles.</w:t>
      </w:r>
      <w:r w:rsidR="00667201">
        <w:rPr>
          <w:rFonts w:ascii="Arial" w:hAnsi="Arial" w:cs="Arial"/>
          <w:b/>
          <w:sz w:val="24"/>
          <w:szCs w:val="24"/>
        </w:rPr>
        <w:t xml:space="preserve"> </w:t>
      </w:r>
      <w:r w:rsidR="00667201">
        <w:rPr>
          <w:rFonts w:ascii="Arial" w:hAnsi="Arial" w:cs="Arial"/>
          <w:sz w:val="24"/>
          <w:szCs w:val="24"/>
        </w:rPr>
        <w:t>After a brief discussion, students will then complete a handout to evaluate their understanding, which can be done individually or in teams. The lesson ends when the educator goes over the answers to the handout and invites students to share what they’ve learned.</w:t>
      </w:r>
      <w:r w:rsidR="00007C80">
        <w:rPr>
          <w:rFonts w:ascii="Arial" w:hAnsi="Arial" w:cs="Arial"/>
          <w:sz w:val="24"/>
          <w:szCs w:val="24"/>
        </w:rPr>
        <w:tab/>
      </w:r>
      <w:r w:rsidRPr="00731916">
        <w:rPr>
          <w:rFonts w:ascii="Arial" w:hAnsi="Arial" w:cs="Arial"/>
          <w:sz w:val="24"/>
          <w:szCs w:val="24"/>
        </w:rPr>
        <w:t> </w:t>
      </w:r>
    </w:p>
    <w:p w:rsidR="00E4154E" w:rsidRPr="00731916" w:rsidRDefault="0014294C" w:rsidP="00B33CB4">
      <w:pPr>
        <w:spacing w:after="120"/>
        <w:rPr>
          <w:rFonts w:ascii="Arial" w:hAnsi="Arial" w:cs="Arial"/>
          <w:sz w:val="24"/>
          <w:szCs w:val="24"/>
        </w:rPr>
      </w:pPr>
      <w:r w:rsidRPr="00387F77">
        <w:rPr>
          <w:rFonts w:ascii="Arial" w:hAnsi="Arial" w:cs="Arial"/>
          <w:b/>
          <w:sz w:val="24"/>
          <w:szCs w:val="24"/>
        </w:rPr>
        <w:t>Learning Outcomes</w:t>
      </w:r>
      <w:r w:rsidRPr="00731916">
        <w:rPr>
          <w:rFonts w:ascii="Arial" w:hAnsi="Arial" w:cs="Arial"/>
          <w:sz w:val="24"/>
          <w:szCs w:val="24"/>
        </w:rPr>
        <w:t>:</w:t>
      </w:r>
      <w:r>
        <w:rPr>
          <w:rFonts w:ascii="Arial" w:hAnsi="Arial" w:cs="Arial"/>
          <w:sz w:val="24"/>
          <w:szCs w:val="24"/>
        </w:rPr>
        <w:t xml:space="preserve"> </w:t>
      </w:r>
      <w:r w:rsidR="00684397">
        <w:rPr>
          <w:rFonts w:ascii="Arial" w:hAnsi="Arial" w:cs="Arial"/>
          <w:sz w:val="24"/>
          <w:szCs w:val="24"/>
        </w:rPr>
        <w:t>Following this lesson, students will be able to explain the differences bet</w:t>
      </w:r>
      <w:r w:rsidR="004A255F">
        <w:rPr>
          <w:rFonts w:ascii="Arial" w:hAnsi="Arial" w:cs="Arial"/>
          <w:sz w:val="24"/>
          <w:szCs w:val="24"/>
        </w:rPr>
        <w:t>ween alligators and crocodiles.</w:t>
      </w:r>
    </w:p>
    <w:p w:rsidR="00D51028" w:rsidRDefault="0014294C" w:rsidP="00E4154E">
      <w:pPr>
        <w:spacing w:after="0"/>
        <w:rPr>
          <w:rFonts w:ascii="Arial" w:hAnsi="Arial" w:cs="Arial"/>
          <w:sz w:val="24"/>
          <w:szCs w:val="24"/>
        </w:rPr>
      </w:pPr>
      <w:r w:rsidRPr="00387F77">
        <w:rPr>
          <w:rFonts w:ascii="Arial" w:hAnsi="Arial" w:cs="Arial"/>
          <w:b/>
          <w:sz w:val="24"/>
          <w:szCs w:val="24"/>
        </w:rPr>
        <w:t>Common Core Standard</w:t>
      </w:r>
      <w:r w:rsidRPr="00731916">
        <w:rPr>
          <w:rFonts w:ascii="Arial" w:hAnsi="Arial" w:cs="Arial"/>
          <w:sz w:val="24"/>
          <w:szCs w:val="24"/>
        </w:rPr>
        <w:t>:</w:t>
      </w:r>
      <w:r>
        <w:rPr>
          <w:rFonts w:ascii="Arial" w:hAnsi="Arial" w:cs="Arial"/>
          <w:sz w:val="24"/>
          <w:szCs w:val="24"/>
        </w:rPr>
        <w:t xml:space="preserve"> </w:t>
      </w:r>
      <w:bookmarkStart w:id="1" w:name="CCSS.ELA-Literacy.W.2.8"/>
    </w:p>
    <w:p w:rsidR="0014294C" w:rsidRPr="00D51028" w:rsidRDefault="004D18AB" w:rsidP="00E4154E">
      <w:pPr>
        <w:pStyle w:val="ListParagraph"/>
        <w:numPr>
          <w:ilvl w:val="0"/>
          <w:numId w:val="4"/>
        </w:numPr>
        <w:spacing w:after="0"/>
        <w:rPr>
          <w:rFonts w:ascii="Arial" w:hAnsi="Arial" w:cs="Arial"/>
          <w:sz w:val="20"/>
          <w:szCs w:val="24"/>
        </w:rPr>
      </w:pPr>
      <w:r w:rsidRPr="00D51028">
        <w:rPr>
          <w:rFonts w:ascii="Arial" w:hAnsi="Arial" w:cs="Arial"/>
          <w:caps/>
          <w:sz w:val="20"/>
          <w:szCs w:val="24"/>
        </w:rPr>
        <w:t>W.2.8</w:t>
      </w:r>
      <w:bookmarkEnd w:id="1"/>
      <w:r w:rsidRPr="00D51028">
        <w:rPr>
          <w:rFonts w:ascii="Arial" w:hAnsi="Arial" w:cs="Arial"/>
          <w:color w:val="202020"/>
          <w:sz w:val="20"/>
          <w:szCs w:val="24"/>
        </w:rPr>
        <w:t xml:space="preserve"> – Recall information from experiences or gather information from provided sources to answer a question.</w:t>
      </w:r>
    </w:p>
    <w:p w:rsidR="00D51028" w:rsidRDefault="00684397" w:rsidP="00E4154E">
      <w:pPr>
        <w:spacing w:after="0"/>
        <w:rPr>
          <w:rFonts w:ascii="Arial" w:hAnsi="Arial" w:cs="Arial"/>
          <w:sz w:val="24"/>
        </w:rPr>
      </w:pPr>
      <w:r w:rsidRPr="00B00062">
        <w:rPr>
          <w:rFonts w:ascii="Arial" w:hAnsi="Arial" w:cs="Arial"/>
          <w:b/>
          <w:sz w:val="24"/>
        </w:rPr>
        <w:t>Next Generation Science Standard</w:t>
      </w:r>
      <w:r w:rsidRPr="00B00062">
        <w:rPr>
          <w:rFonts w:ascii="Arial" w:hAnsi="Arial" w:cs="Arial"/>
          <w:sz w:val="24"/>
        </w:rPr>
        <w:t xml:space="preserve">: </w:t>
      </w:r>
    </w:p>
    <w:p w:rsidR="0014294C" w:rsidRPr="00AC7BD3" w:rsidRDefault="00684397" w:rsidP="00E4154E">
      <w:pPr>
        <w:pStyle w:val="ListParagraph"/>
        <w:numPr>
          <w:ilvl w:val="0"/>
          <w:numId w:val="3"/>
        </w:numPr>
        <w:spacing w:after="0"/>
        <w:rPr>
          <w:rFonts w:ascii="Arial" w:hAnsi="Arial" w:cs="Arial"/>
          <w:sz w:val="20"/>
        </w:rPr>
      </w:pPr>
      <w:r w:rsidRPr="00AC7BD3">
        <w:rPr>
          <w:rFonts w:ascii="Arial" w:hAnsi="Arial" w:cs="Arial"/>
          <w:sz w:val="20"/>
        </w:rPr>
        <w:t>LS4.D: Biodiversity and Humans – There are many different kinds of living things in any area, and they exist in different places on land and in water. (2-LS4-1)</w:t>
      </w:r>
    </w:p>
    <w:p w:rsidR="00D51028" w:rsidRDefault="0014294C" w:rsidP="00E4154E">
      <w:pPr>
        <w:spacing w:after="0"/>
        <w:rPr>
          <w:rFonts w:ascii="Arial" w:hAnsi="Arial" w:cs="Arial"/>
          <w:b/>
          <w:sz w:val="24"/>
          <w:szCs w:val="24"/>
        </w:rPr>
      </w:pPr>
      <w:r>
        <w:rPr>
          <w:rFonts w:ascii="Arial" w:hAnsi="Arial" w:cs="Arial"/>
          <w:b/>
          <w:sz w:val="24"/>
          <w:szCs w:val="24"/>
        </w:rPr>
        <w:t>A</w:t>
      </w:r>
      <w:r w:rsidR="005C73BD">
        <w:rPr>
          <w:rFonts w:ascii="Arial" w:hAnsi="Arial" w:cs="Arial"/>
          <w:b/>
          <w:sz w:val="24"/>
          <w:szCs w:val="24"/>
        </w:rPr>
        <w:t xml:space="preserve">ASL: </w:t>
      </w:r>
    </w:p>
    <w:p w:rsidR="005C73BD" w:rsidRPr="00AC7BD3" w:rsidRDefault="00D51028" w:rsidP="00E4154E">
      <w:pPr>
        <w:pStyle w:val="ListParagraph"/>
        <w:numPr>
          <w:ilvl w:val="0"/>
          <w:numId w:val="3"/>
        </w:numPr>
        <w:spacing w:after="0"/>
        <w:rPr>
          <w:rFonts w:ascii="Arial" w:hAnsi="Arial" w:cs="Arial"/>
          <w:b/>
          <w:sz w:val="20"/>
          <w:szCs w:val="24"/>
        </w:rPr>
      </w:pPr>
      <w:r w:rsidRPr="00AC7BD3">
        <w:rPr>
          <w:rFonts w:ascii="Arial" w:hAnsi="Arial" w:cs="Arial"/>
          <w:sz w:val="20"/>
        </w:rPr>
        <w:t>1.1.6 Read, view, and listen for information presented in any format (e.g., textual, visual, media, digital) in order to make inferences and gather meaning.</w:t>
      </w:r>
    </w:p>
    <w:p w:rsidR="0014294C" w:rsidRDefault="0014294C" w:rsidP="00E4154E">
      <w:pPr>
        <w:spacing w:after="0"/>
        <w:rPr>
          <w:rFonts w:ascii="Arial" w:hAnsi="Arial" w:cs="Arial"/>
          <w:b/>
          <w:sz w:val="24"/>
          <w:szCs w:val="24"/>
        </w:rPr>
      </w:pPr>
      <w:r>
        <w:rPr>
          <w:rFonts w:ascii="Arial" w:hAnsi="Arial" w:cs="Arial"/>
          <w:b/>
          <w:sz w:val="24"/>
          <w:szCs w:val="24"/>
        </w:rPr>
        <w:t>IFC Skill</w:t>
      </w:r>
      <w:r w:rsidRPr="008B5E16">
        <w:rPr>
          <w:rFonts w:ascii="Arial" w:hAnsi="Arial" w:cs="Arial"/>
          <w:b/>
          <w:sz w:val="24"/>
          <w:szCs w:val="24"/>
        </w:rPr>
        <w:t>:</w:t>
      </w:r>
    </w:p>
    <w:p w:rsidR="00E4154E" w:rsidRPr="00F42E49" w:rsidRDefault="00F42E49" w:rsidP="00F42E49">
      <w:pPr>
        <w:pStyle w:val="ListParagraph"/>
        <w:numPr>
          <w:ilvl w:val="0"/>
          <w:numId w:val="5"/>
        </w:numPr>
        <w:spacing w:after="0"/>
        <w:rPr>
          <w:rFonts w:ascii="Arial" w:hAnsi="Arial" w:cs="Arial"/>
          <w:b/>
          <w:sz w:val="20"/>
          <w:szCs w:val="20"/>
        </w:rPr>
      </w:pPr>
      <w:r w:rsidRPr="00F42E49">
        <w:rPr>
          <w:rFonts w:ascii="Arial" w:hAnsi="Arial" w:cs="Arial"/>
          <w:sz w:val="20"/>
          <w:szCs w:val="20"/>
        </w:rPr>
        <w:t>Grade 2 Standard 1 – Uses simple note-taking strategies as demonstrated by librarian/teacher (e.g., copying words or phrases).</w:t>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7537"/>
        <w:gridCol w:w="3893"/>
      </w:tblGrid>
      <w:tr w:rsidR="0014294C" w:rsidRPr="007F41D1" w:rsidTr="00620828">
        <w:tc>
          <w:tcPr>
            <w:tcW w:w="2178" w:type="dxa"/>
          </w:tcPr>
          <w:p w:rsidR="0014294C" w:rsidRPr="007F41D1" w:rsidRDefault="0014294C" w:rsidP="00EF1329">
            <w:pPr>
              <w:spacing w:after="0" w:line="240" w:lineRule="auto"/>
              <w:rPr>
                <w:rFonts w:ascii="Arial" w:hAnsi="Arial" w:cs="Arial"/>
              </w:rPr>
            </w:pPr>
          </w:p>
        </w:tc>
        <w:tc>
          <w:tcPr>
            <w:tcW w:w="7537" w:type="dxa"/>
          </w:tcPr>
          <w:p w:rsidR="0014294C" w:rsidRPr="007F41D1" w:rsidRDefault="0014294C" w:rsidP="00EF1329">
            <w:pPr>
              <w:spacing w:after="0" w:line="240" w:lineRule="auto"/>
              <w:rPr>
                <w:rFonts w:ascii="Arial" w:hAnsi="Arial" w:cs="Arial"/>
              </w:rPr>
            </w:pPr>
            <w:r w:rsidRPr="007F41D1">
              <w:rPr>
                <w:rFonts w:ascii="Arial" w:hAnsi="Arial" w:cs="Arial"/>
              </w:rPr>
              <w:t>Learning/Teaching Activities CT=Classroom Teacher L=Librarian</w:t>
            </w:r>
          </w:p>
        </w:tc>
        <w:tc>
          <w:tcPr>
            <w:tcW w:w="3893" w:type="dxa"/>
          </w:tcPr>
          <w:p w:rsidR="0014294C" w:rsidRPr="007F41D1" w:rsidRDefault="0014294C" w:rsidP="00EF1329">
            <w:pPr>
              <w:spacing w:after="0" w:line="240" w:lineRule="auto"/>
              <w:rPr>
                <w:rFonts w:ascii="Arial" w:hAnsi="Arial" w:cs="Arial"/>
              </w:rPr>
            </w:pPr>
            <w:r w:rsidRPr="007F41D1">
              <w:rPr>
                <w:rFonts w:ascii="Arial" w:hAnsi="Arial" w:cs="Arial"/>
              </w:rPr>
              <w:t>Resources</w:t>
            </w:r>
          </w:p>
        </w:tc>
      </w:tr>
      <w:tr w:rsidR="0014294C" w:rsidRPr="007F41D1" w:rsidTr="00620828">
        <w:trPr>
          <w:trHeight w:val="800"/>
        </w:trPr>
        <w:tc>
          <w:tcPr>
            <w:tcW w:w="2178" w:type="dxa"/>
          </w:tcPr>
          <w:p w:rsidR="0014294C" w:rsidRPr="007F41D1" w:rsidRDefault="0014294C" w:rsidP="00EF1329">
            <w:pPr>
              <w:spacing w:after="0" w:line="240" w:lineRule="auto"/>
              <w:rPr>
                <w:rFonts w:ascii="Arial" w:hAnsi="Arial" w:cs="Arial"/>
              </w:rPr>
            </w:pPr>
            <w:r w:rsidRPr="007F41D1">
              <w:rPr>
                <w:rFonts w:ascii="Arial" w:hAnsi="Arial" w:cs="Arial"/>
              </w:rPr>
              <w:t>Accommodations/Modifications for All Learners</w:t>
            </w:r>
          </w:p>
          <w:p w:rsidR="0014294C" w:rsidRPr="007F41D1" w:rsidRDefault="0014294C" w:rsidP="00EF1329">
            <w:pPr>
              <w:spacing w:after="0" w:line="240" w:lineRule="auto"/>
              <w:rPr>
                <w:rFonts w:ascii="Arial" w:hAnsi="Arial" w:cs="Arial"/>
              </w:rPr>
            </w:pPr>
          </w:p>
          <w:p w:rsidR="0014294C" w:rsidRPr="007F41D1" w:rsidRDefault="0014294C" w:rsidP="00EF1329">
            <w:pPr>
              <w:spacing w:after="0" w:line="240" w:lineRule="auto"/>
              <w:rPr>
                <w:rFonts w:ascii="Arial" w:hAnsi="Arial" w:cs="Arial"/>
              </w:rPr>
            </w:pPr>
          </w:p>
          <w:p w:rsidR="0014294C" w:rsidRPr="007F41D1" w:rsidRDefault="0014294C" w:rsidP="00EF1329">
            <w:pPr>
              <w:spacing w:after="0" w:line="240" w:lineRule="auto"/>
              <w:rPr>
                <w:rFonts w:ascii="Arial" w:hAnsi="Arial" w:cs="Arial"/>
              </w:rPr>
            </w:pPr>
          </w:p>
        </w:tc>
        <w:tc>
          <w:tcPr>
            <w:tcW w:w="7537" w:type="dxa"/>
          </w:tcPr>
          <w:p w:rsidR="00647D23" w:rsidRPr="007F41D1" w:rsidRDefault="00647D23" w:rsidP="00647D23">
            <w:pPr>
              <w:pStyle w:val="ListParagraph"/>
              <w:numPr>
                <w:ilvl w:val="0"/>
                <w:numId w:val="2"/>
              </w:numPr>
              <w:rPr>
                <w:rFonts w:ascii="Arial" w:hAnsi="Arial" w:cs="Arial"/>
              </w:rPr>
            </w:pPr>
            <w:r w:rsidRPr="007F41D1">
              <w:rPr>
                <w:rFonts w:ascii="Arial" w:hAnsi="Arial" w:cs="Arial"/>
              </w:rPr>
              <w:t>All Text will be read aloud.</w:t>
            </w:r>
          </w:p>
          <w:p w:rsidR="00647D23" w:rsidRPr="007F41D1" w:rsidRDefault="00647D23" w:rsidP="00647D23">
            <w:pPr>
              <w:pStyle w:val="ListParagraph"/>
              <w:numPr>
                <w:ilvl w:val="0"/>
                <w:numId w:val="2"/>
              </w:numPr>
              <w:rPr>
                <w:rFonts w:ascii="Arial" w:hAnsi="Arial" w:cs="Arial"/>
              </w:rPr>
            </w:pPr>
            <w:r w:rsidRPr="007F41D1">
              <w:rPr>
                <w:rFonts w:ascii="Arial" w:hAnsi="Arial" w:cs="Arial"/>
              </w:rPr>
              <w:t xml:space="preserve">All visuals will be described aloud. </w:t>
            </w:r>
          </w:p>
          <w:p w:rsidR="003E77D6" w:rsidRPr="007F41D1" w:rsidRDefault="003E77D6" w:rsidP="00647D23">
            <w:pPr>
              <w:pStyle w:val="ListParagraph"/>
              <w:numPr>
                <w:ilvl w:val="0"/>
                <w:numId w:val="2"/>
              </w:numPr>
              <w:rPr>
                <w:rFonts w:ascii="Arial" w:hAnsi="Arial" w:cs="Arial"/>
              </w:rPr>
            </w:pPr>
            <w:r w:rsidRPr="007F41D1">
              <w:rPr>
                <w:rFonts w:ascii="Arial" w:hAnsi="Arial" w:cs="Arial"/>
              </w:rPr>
              <w:t>CC will be enabled on the video so students hearing difficulties can follow along</w:t>
            </w:r>
          </w:p>
          <w:p w:rsidR="0014294C" w:rsidRPr="007F41D1" w:rsidRDefault="00647D23" w:rsidP="00647D23">
            <w:pPr>
              <w:pStyle w:val="ListParagraph"/>
              <w:numPr>
                <w:ilvl w:val="0"/>
                <w:numId w:val="2"/>
              </w:numPr>
              <w:rPr>
                <w:rFonts w:ascii="Arial" w:hAnsi="Arial" w:cs="Arial"/>
              </w:rPr>
            </w:pPr>
            <w:r w:rsidRPr="007F41D1">
              <w:rPr>
                <w:rFonts w:ascii="Arial" w:hAnsi="Arial" w:cs="Arial"/>
              </w:rPr>
              <w:t>Students who struggle with reading and/or writing will be paired with students who have strong reading and writing skills.</w:t>
            </w:r>
          </w:p>
        </w:tc>
        <w:tc>
          <w:tcPr>
            <w:tcW w:w="3893" w:type="dxa"/>
          </w:tcPr>
          <w:p w:rsidR="0014294C" w:rsidRPr="007F41D1" w:rsidRDefault="0014294C" w:rsidP="00EF1329">
            <w:pPr>
              <w:spacing w:after="0" w:line="240" w:lineRule="auto"/>
              <w:rPr>
                <w:rFonts w:ascii="Arial" w:hAnsi="Arial" w:cs="Arial"/>
              </w:rPr>
            </w:pPr>
          </w:p>
        </w:tc>
      </w:tr>
      <w:tr w:rsidR="0014294C" w:rsidRPr="007F41D1" w:rsidTr="00620828">
        <w:trPr>
          <w:trHeight w:val="800"/>
        </w:trPr>
        <w:tc>
          <w:tcPr>
            <w:tcW w:w="2178" w:type="dxa"/>
          </w:tcPr>
          <w:p w:rsidR="0014294C" w:rsidRPr="007F41D1" w:rsidRDefault="0014294C" w:rsidP="00EF1329">
            <w:pPr>
              <w:spacing w:after="0" w:line="240" w:lineRule="auto"/>
              <w:rPr>
                <w:rFonts w:ascii="Arial" w:hAnsi="Arial" w:cs="Arial"/>
              </w:rPr>
            </w:pPr>
            <w:r w:rsidRPr="007F41D1">
              <w:rPr>
                <w:rFonts w:ascii="Arial" w:hAnsi="Arial" w:cs="Arial"/>
              </w:rPr>
              <w:t>Direct Instruction</w:t>
            </w:r>
          </w:p>
        </w:tc>
        <w:tc>
          <w:tcPr>
            <w:tcW w:w="7537" w:type="dxa"/>
          </w:tcPr>
          <w:p w:rsidR="0014294C" w:rsidRPr="007F41D1" w:rsidRDefault="0014294C" w:rsidP="00EF1329">
            <w:pPr>
              <w:spacing w:after="0" w:line="240" w:lineRule="auto"/>
              <w:rPr>
                <w:rFonts w:ascii="Arial" w:hAnsi="Arial" w:cs="Arial"/>
              </w:rPr>
            </w:pPr>
          </w:p>
          <w:p w:rsidR="003E77D6" w:rsidRDefault="003E77D6" w:rsidP="003E77D6">
            <w:pPr>
              <w:spacing w:after="0" w:line="240" w:lineRule="auto"/>
              <w:rPr>
                <w:rFonts w:ascii="Arial" w:hAnsi="Arial" w:cs="Arial"/>
              </w:rPr>
            </w:pPr>
            <w:r w:rsidRPr="007F41D1">
              <w:rPr>
                <w:rFonts w:ascii="Arial" w:hAnsi="Arial" w:cs="Arial"/>
              </w:rPr>
              <w:t>CT or L will play a video that explains the differences between Alligators and Crocodiles</w:t>
            </w:r>
            <w:r w:rsidR="004847F2">
              <w:rPr>
                <w:rFonts w:ascii="Arial" w:hAnsi="Arial" w:cs="Arial"/>
              </w:rPr>
              <w:t xml:space="preserve">, making sure that every student can see and hear the video clearly. </w:t>
            </w:r>
          </w:p>
          <w:p w:rsidR="004847F2" w:rsidRPr="004847F2" w:rsidRDefault="00F15FBA" w:rsidP="004847F2">
            <w:pPr>
              <w:pStyle w:val="ListParagraph"/>
              <w:numPr>
                <w:ilvl w:val="0"/>
                <w:numId w:val="2"/>
              </w:numPr>
              <w:spacing w:after="0" w:line="240" w:lineRule="auto"/>
              <w:rPr>
                <w:rFonts w:ascii="Arial" w:hAnsi="Arial" w:cs="Arial"/>
              </w:rPr>
            </w:pPr>
            <w:r>
              <w:rPr>
                <w:rFonts w:ascii="Arial" w:hAnsi="Arial" w:cs="Arial"/>
              </w:rPr>
              <w:t>Alternatively,</w:t>
            </w:r>
            <w:r w:rsidR="004847F2">
              <w:rPr>
                <w:rFonts w:ascii="Arial" w:hAnsi="Arial" w:cs="Arial"/>
              </w:rPr>
              <w:t xml:space="preserve"> the CT or L can read explain the differences verbally if playing the video would be a problem for either the educator or the </w:t>
            </w:r>
            <w:r w:rsidR="004847F2">
              <w:rPr>
                <w:rFonts w:ascii="Arial" w:hAnsi="Arial" w:cs="Arial"/>
              </w:rPr>
              <w:lastRenderedPageBreak/>
              <w:t xml:space="preserve">students. In this case, the link at the bottom lists out the differences can be a useful resource. </w:t>
            </w:r>
          </w:p>
          <w:p w:rsidR="003E77D6" w:rsidRPr="007F41D1" w:rsidRDefault="003E77D6" w:rsidP="003E77D6">
            <w:pPr>
              <w:spacing w:after="0" w:line="240" w:lineRule="auto"/>
              <w:rPr>
                <w:rFonts w:ascii="Arial" w:hAnsi="Arial" w:cs="Arial"/>
              </w:rPr>
            </w:pPr>
          </w:p>
          <w:p w:rsidR="003E77D6" w:rsidRPr="007F41D1" w:rsidRDefault="003E77D6" w:rsidP="003E77D6">
            <w:pPr>
              <w:spacing w:after="0" w:line="240" w:lineRule="auto"/>
              <w:rPr>
                <w:rFonts w:ascii="Arial" w:hAnsi="Arial" w:cs="Arial"/>
              </w:rPr>
            </w:pPr>
            <w:r w:rsidRPr="007F41D1">
              <w:rPr>
                <w:rFonts w:ascii="Arial" w:hAnsi="Arial" w:cs="Arial"/>
              </w:rPr>
              <w:t>Students will watch the short video and are encouraged to take notes</w:t>
            </w:r>
          </w:p>
        </w:tc>
        <w:tc>
          <w:tcPr>
            <w:tcW w:w="3893" w:type="dxa"/>
          </w:tcPr>
          <w:p w:rsidR="0014294C" w:rsidRPr="007F41D1" w:rsidRDefault="00FC4A66" w:rsidP="00EF1329">
            <w:pPr>
              <w:spacing w:after="0" w:line="240" w:lineRule="auto"/>
              <w:rPr>
                <w:rFonts w:ascii="Arial" w:hAnsi="Arial" w:cs="Arial"/>
              </w:rPr>
            </w:pPr>
            <w:hyperlink r:id="rId10" w:history="1">
              <w:r w:rsidR="00627951" w:rsidRPr="007F41D1">
                <w:rPr>
                  <w:rStyle w:val="Hyperlink"/>
                  <w:rFonts w:ascii="Arial" w:hAnsi="Arial" w:cs="Arial"/>
                </w:rPr>
                <w:t>https://www.youtube.com/watch?v=yXvj4mvOigs</w:t>
              </w:r>
            </w:hyperlink>
            <w:r w:rsidR="00627951" w:rsidRPr="007F41D1">
              <w:rPr>
                <w:rFonts w:ascii="Arial" w:hAnsi="Arial" w:cs="Arial"/>
              </w:rPr>
              <w:t xml:space="preserve"> – This youtube video was created with young learners in mind and is what the CT or L will play for students as a part of Direct Instruction. The video makes understanding the differences </w:t>
            </w:r>
            <w:r w:rsidR="00627951" w:rsidRPr="007F41D1">
              <w:rPr>
                <w:rFonts w:ascii="Arial" w:hAnsi="Arial" w:cs="Arial"/>
              </w:rPr>
              <w:lastRenderedPageBreak/>
              <w:t>between alligators and crocodiles easier and also fun to learn.</w:t>
            </w:r>
          </w:p>
        </w:tc>
      </w:tr>
    </w:tbl>
    <w:p w:rsidR="0014294C" w:rsidRPr="007F41D1" w:rsidRDefault="0014294C" w:rsidP="0014294C">
      <w:pPr>
        <w:rPr>
          <w:rFonts w:ascii="Arial" w:hAnsi="Arial" w:cs="Arial"/>
        </w:rPr>
      </w:pP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7537"/>
        <w:gridCol w:w="3893"/>
      </w:tblGrid>
      <w:tr w:rsidR="0014294C" w:rsidRPr="007F41D1" w:rsidTr="00620828">
        <w:trPr>
          <w:trHeight w:val="764"/>
        </w:trPr>
        <w:tc>
          <w:tcPr>
            <w:tcW w:w="2178" w:type="dxa"/>
          </w:tcPr>
          <w:p w:rsidR="0014294C" w:rsidRPr="007F41D1" w:rsidRDefault="0014294C" w:rsidP="00EF1329">
            <w:pPr>
              <w:spacing w:after="0" w:line="240" w:lineRule="auto"/>
              <w:rPr>
                <w:rFonts w:ascii="Arial" w:hAnsi="Arial" w:cs="Arial"/>
              </w:rPr>
            </w:pPr>
            <w:r w:rsidRPr="007F41D1">
              <w:rPr>
                <w:rFonts w:ascii="Arial" w:hAnsi="Arial" w:cs="Arial"/>
              </w:rPr>
              <w:t>Guided Practice</w:t>
            </w:r>
          </w:p>
        </w:tc>
        <w:tc>
          <w:tcPr>
            <w:tcW w:w="7537" w:type="dxa"/>
          </w:tcPr>
          <w:p w:rsidR="0014294C" w:rsidRPr="007F41D1" w:rsidRDefault="0014294C" w:rsidP="00EF1329">
            <w:pPr>
              <w:spacing w:after="0" w:line="240" w:lineRule="auto"/>
              <w:rPr>
                <w:rFonts w:ascii="Arial" w:hAnsi="Arial" w:cs="Arial"/>
              </w:rPr>
            </w:pPr>
          </w:p>
          <w:p w:rsidR="0014294C" w:rsidRPr="007F41D1" w:rsidRDefault="004C6EFC" w:rsidP="00EF1329">
            <w:pPr>
              <w:spacing w:after="0" w:line="240" w:lineRule="auto"/>
              <w:rPr>
                <w:rFonts w:ascii="Arial" w:hAnsi="Arial" w:cs="Arial"/>
              </w:rPr>
            </w:pPr>
            <w:r w:rsidRPr="007F41D1">
              <w:rPr>
                <w:rFonts w:ascii="Arial" w:hAnsi="Arial" w:cs="Arial"/>
              </w:rPr>
              <w:t xml:space="preserve">Following the video, CT or L will ask students to explain what they saw. </w:t>
            </w:r>
          </w:p>
          <w:p w:rsidR="004C6EFC" w:rsidRPr="007F41D1" w:rsidRDefault="004C6EFC" w:rsidP="00EF1329">
            <w:pPr>
              <w:spacing w:after="0" w:line="240" w:lineRule="auto"/>
              <w:rPr>
                <w:rFonts w:ascii="Arial" w:hAnsi="Arial" w:cs="Arial"/>
              </w:rPr>
            </w:pPr>
          </w:p>
          <w:p w:rsidR="004C6EFC" w:rsidRPr="007F41D1" w:rsidRDefault="004C6EFC" w:rsidP="00EF1329">
            <w:pPr>
              <w:spacing w:after="0" w:line="240" w:lineRule="auto"/>
              <w:rPr>
                <w:rFonts w:ascii="Arial" w:hAnsi="Arial" w:cs="Arial"/>
              </w:rPr>
            </w:pPr>
            <w:r w:rsidRPr="007F41D1">
              <w:rPr>
                <w:rFonts w:ascii="Arial" w:hAnsi="Arial" w:cs="Arial"/>
              </w:rPr>
              <w:t>CT or L will have students raise their hands to offer up some of the differences between the two reptiles</w:t>
            </w:r>
          </w:p>
          <w:p w:rsidR="004C6EFC" w:rsidRPr="007F41D1" w:rsidRDefault="004C6EFC" w:rsidP="00EF1329">
            <w:pPr>
              <w:spacing w:after="0" w:line="240" w:lineRule="auto"/>
              <w:rPr>
                <w:rFonts w:ascii="Arial" w:hAnsi="Arial" w:cs="Arial"/>
              </w:rPr>
            </w:pPr>
          </w:p>
          <w:p w:rsidR="004C6EFC" w:rsidRPr="007F41D1" w:rsidRDefault="004C6EFC" w:rsidP="00EF1329">
            <w:pPr>
              <w:spacing w:after="0" w:line="240" w:lineRule="auto"/>
              <w:rPr>
                <w:rFonts w:ascii="Arial" w:hAnsi="Arial" w:cs="Arial"/>
              </w:rPr>
            </w:pPr>
            <w:r w:rsidRPr="007F41D1">
              <w:rPr>
                <w:rFonts w:ascii="Arial" w:hAnsi="Arial" w:cs="Arial"/>
              </w:rPr>
              <w:t>CT or L will write those answers on a chalk board/white board/</w:t>
            </w:r>
            <w:r w:rsidR="00A76270" w:rsidRPr="007F41D1">
              <w:rPr>
                <w:rFonts w:ascii="Arial" w:hAnsi="Arial" w:cs="Arial"/>
              </w:rPr>
              <w:t>pad so the class can see.</w:t>
            </w:r>
          </w:p>
          <w:p w:rsidR="0014294C" w:rsidRPr="007F41D1" w:rsidRDefault="0014294C" w:rsidP="00EF1329">
            <w:pPr>
              <w:spacing w:after="0" w:line="240" w:lineRule="auto"/>
              <w:rPr>
                <w:rFonts w:ascii="Arial" w:hAnsi="Arial" w:cs="Arial"/>
              </w:rPr>
            </w:pPr>
          </w:p>
        </w:tc>
        <w:tc>
          <w:tcPr>
            <w:tcW w:w="3893" w:type="dxa"/>
          </w:tcPr>
          <w:p w:rsidR="0014294C" w:rsidRPr="007F41D1" w:rsidRDefault="004847F2" w:rsidP="00EF1329">
            <w:pPr>
              <w:spacing w:after="0" w:line="240" w:lineRule="auto"/>
              <w:rPr>
                <w:rFonts w:ascii="Arial" w:hAnsi="Arial" w:cs="Arial"/>
              </w:rPr>
            </w:pPr>
            <w:r>
              <w:rPr>
                <w:rFonts w:ascii="Arial" w:hAnsi="Arial" w:cs="Arial"/>
              </w:rPr>
              <w:t xml:space="preserve">For more information about crocodiles and alligators, </w:t>
            </w:r>
            <w:hyperlink r:id="rId11" w:history="1">
              <w:r w:rsidRPr="004847F2">
                <w:rPr>
                  <w:rStyle w:val="Hyperlink"/>
                  <w:rFonts w:ascii="Arial" w:hAnsi="Arial" w:cs="Arial"/>
                </w:rPr>
                <w:t>Crocodiles and Alligators</w:t>
              </w:r>
            </w:hyperlink>
            <w:r>
              <w:rPr>
                <w:rFonts w:ascii="Arial" w:hAnsi="Arial" w:cs="Arial"/>
              </w:rPr>
              <w:t xml:space="preserve"> by Seymour Simon is a great factual resource. It also include many great pictures for students interested in learning more. </w:t>
            </w:r>
          </w:p>
        </w:tc>
      </w:tr>
      <w:tr w:rsidR="0014294C" w:rsidRPr="007F41D1" w:rsidTr="00620828">
        <w:tc>
          <w:tcPr>
            <w:tcW w:w="2178" w:type="dxa"/>
          </w:tcPr>
          <w:p w:rsidR="0014294C" w:rsidRPr="007F41D1" w:rsidRDefault="0014294C" w:rsidP="00EF1329">
            <w:pPr>
              <w:spacing w:after="0" w:line="240" w:lineRule="auto"/>
              <w:rPr>
                <w:rFonts w:ascii="Arial" w:hAnsi="Arial" w:cs="Arial"/>
              </w:rPr>
            </w:pPr>
            <w:r w:rsidRPr="007F41D1">
              <w:rPr>
                <w:rFonts w:ascii="Arial" w:hAnsi="Arial" w:cs="Arial"/>
              </w:rPr>
              <w:t>Independent Practice</w:t>
            </w:r>
          </w:p>
        </w:tc>
        <w:tc>
          <w:tcPr>
            <w:tcW w:w="7537" w:type="dxa"/>
          </w:tcPr>
          <w:p w:rsidR="00C971EC" w:rsidRPr="007F41D1" w:rsidRDefault="00C971EC" w:rsidP="00EF1329">
            <w:pPr>
              <w:spacing w:after="0" w:line="240" w:lineRule="auto"/>
              <w:rPr>
                <w:rFonts w:ascii="Arial" w:hAnsi="Arial" w:cs="Arial"/>
              </w:rPr>
            </w:pPr>
          </w:p>
          <w:p w:rsidR="0014294C" w:rsidRPr="007F41D1" w:rsidRDefault="008A6733" w:rsidP="00EF1329">
            <w:pPr>
              <w:spacing w:after="0" w:line="240" w:lineRule="auto"/>
              <w:rPr>
                <w:rFonts w:ascii="Arial" w:hAnsi="Arial" w:cs="Arial"/>
              </w:rPr>
            </w:pPr>
            <w:r w:rsidRPr="007F41D1">
              <w:rPr>
                <w:rFonts w:ascii="Arial" w:hAnsi="Arial" w:cs="Arial"/>
              </w:rPr>
              <w:t xml:space="preserve">Students will complete the handout provided where they will be asked to identify if the reptile listed is an alligator or a crocodile. Some of the questions apply to both alligators, so they will write ‘both’ and some </w:t>
            </w:r>
            <w:r w:rsidR="00F47507" w:rsidRPr="007F41D1">
              <w:rPr>
                <w:rFonts w:ascii="Arial" w:hAnsi="Arial" w:cs="Arial"/>
              </w:rPr>
              <w:t xml:space="preserve">clues do not apply to either, in which case the students will write ‘neither’. </w:t>
            </w:r>
          </w:p>
          <w:p w:rsidR="00F47507" w:rsidRPr="007F41D1" w:rsidRDefault="00F47507" w:rsidP="00EF1329">
            <w:pPr>
              <w:spacing w:after="0" w:line="240" w:lineRule="auto"/>
              <w:rPr>
                <w:rFonts w:ascii="Arial" w:hAnsi="Arial" w:cs="Arial"/>
              </w:rPr>
            </w:pPr>
          </w:p>
          <w:p w:rsidR="00F47507" w:rsidRPr="007F41D1" w:rsidRDefault="00F47507" w:rsidP="00EF1329">
            <w:pPr>
              <w:spacing w:after="0" w:line="240" w:lineRule="auto"/>
              <w:rPr>
                <w:rFonts w:ascii="Arial" w:hAnsi="Arial" w:cs="Arial"/>
              </w:rPr>
            </w:pPr>
            <w:r w:rsidRPr="007F41D1">
              <w:rPr>
                <w:rFonts w:ascii="Arial" w:hAnsi="Arial" w:cs="Arial"/>
              </w:rPr>
              <w:t xml:space="preserve">Students can work in teams to complete the sheet. CT or L will walk around to monitor the progress and answer questions students may have. </w:t>
            </w:r>
          </w:p>
          <w:p w:rsidR="00C971EC" w:rsidRPr="007F41D1" w:rsidRDefault="00C971EC" w:rsidP="00EF1329">
            <w:pPr>
              <w:spacing w:after="0" w:line="240" w:lineRule="auto"/>
              <w:rPr>
                <w:rFonts w:ascii="Arial" w:hAnsi="Arial" w:cs="Arial"/>
              </w:rPr>
            </w:pPr>
          </w:p>
        </w:tc>
        <w:tc>
          <w:tcPr>
            <w:tcW w:w="3893" w:type="dxa"/>
          </w:tcPr>
          <w:p w:rsidR="0014294C" w:rsidRDefault="00F47507" w:rsidP="00EF1329">
            <w:pPr>
              <w:spacing w:after="0" w:line="240" w:lineRule="auto"/>
              <w:rPr>
                <w:rFonts w:ascii="Arial" w:hAnsi="Arial" w:cs="Arial"/>
              </w:rPr>
            </w:pPr>
            <w:r w:rsidRPr="007F41D1">
              <w:rPr>
                <w:rFonts w:ascii="Arial" w:hAnsi="Arial" w:cs="Arial"/>
              </w:rPr>
              <w:t>Handout entitled “Alligator or Crocodile?”</w:t>
            </w:r>
          </w:p>
          <w:p w:rsidR="007F41D1" w:rsidRDefault="007F41D1" w:rsidP="00EF1329">
            <w:pPr>
              <w:spacing w:after="0" w:line="240" w:lineRule="auto"/>
              <w:rPr>
                <w:rFonts w:ascii="Arial" w:hAnsi="Arial" w:cs="Arial"/>
              </w:rPr>
            </w:pPr>
          </w:p>
          <w:p w:rsidR="007F41D1" w:rsidRPr="007F41D1" w:rsidRDefault="007F41D1" w:rsidP="00EF1329">
            <w:pPr>
              <w:spacing w:after="0" w:line="240" w:lineRule="auto"/>
              <w:rPr>
                <w:rFonts w:ascii="Arial" w:hAnsi="Arial" w:cs="Arial"/>
              </w:rPr>
            </w:pPr>
          </w:p>
        </w:tc>
      </w:tr>
      <w:tr w:rsidR="0014294C" w:rsidRPr="007F41D1" w:rsidTr="00620828">
        <w:tc>
          <w:tcPr>
            <w:tcW w:w="2178" w:type="dxa"/>
          </w:tcPr>
          <w:p w:rsidR="0014294C" w:rsidRPr="007F41D1" w:rsidRDefault="0014294C" w:rsidP="00EF1329">
            <w:pPr>
              <w:spacing w:after="0" w:line="240" w:lineRule="auto"/>
              <w:rPr>
                <w:rFonts w:ascii="Arial" w:hAnsi="Arial" w:cs="Arial"/>
              </w:rPr>
            </w:pPr>
            <w:r w:rsidRPr="007F41D1">
              <w:rPr>
                <w:rFonts w:ascii="Arial" w:hAnsi="Arial" w:cs="Arial"/>
              </w:rPr>
              <w:t>Closing/</w:t>
            </w:r>
          </w:p>
          <w:p w:rsidR="0014294C" w:rsidRPr="007F41D1" w:rsidRDefault="0014294C" w:rsidP="00EF1329">
            <w:pPr>
              <w:spacing w:after="0" w:line="240" w:lineRule="auto"/>
              <w:rPr>
                <w:rFonts w:ascii="Arial" w:hAnsi="Arial" w:cs="Arial"/>
              </w:rPr>
            </w:pPr>
            <w:r w:rsidRPr="007F41D1">
              <w:rPr>
                <w:rFonts w:ascii="Arial" w:hAnsi="Arial" w:cs="Arial"/>
              </w:rPr>
              <w:t>Sharing/</w:t>
            </w:r>
          </w:p>
          <w:p w:rsidR="0014294C" w:rsidRPr="007F41D1" w:rsidRDefault="0014294C" w:rsidP="00EF1329">
            <w:pPr>
              <w:spacing w:after="0" w:line="240" w:lineRule="auto"/>
              <w:rPr>
                <w:rFonts w:ascii="Arial" w:hAnsi="Arial" w:cs="Arial"/>
              </w:rPr>
            </w:pPr>
            <w:r w:rsidRPr="007F41D1">
              <w:rPr>
                <w:rFonts w:ascii="Arial" w:hAnsi="Arial" w:cs="Arial"/>
              </w:rPr>
              <w:t>Reflection</w:t>
            </w:r>
          </w:p>
        </w:tc>
        <w:tc>
          <w:tcPr>
            <w:tcW w:w="7537" w:type="dxa"/>
          </w:tcPr>
          <w:p w:rsidR="00C971EC" w:rsidRPr="007F41D1" w:rsidRDefault="00C971EC" w:rsidP="00EF1329">
            <w:pPr>
              <w:spacing w:after="0" w:line="240" w:lineRule="auto"/>
              <w:rPr>
                <w:rFonts w:ascii="Arial" w:hAnsi="Arial" w:cs="Arial"/>
              </w:rPr>
            </w:pPr>
          </w:p>
          <w:p w:rsidR="0014294C" w:rsidRPr="007F41D1" w:rsidRDefault="00C971EC" w:rsidP="00EF1329">
            <w:pPr>
              <w:spacing w:after="0" w:line="240" w:lineRule="auto"/>
              <w:rPr>
                <w:rFonts w:ascii="Arial" w:hAnsi="Arial" w:cs="Arial"/>
              </w:rPr>
            </w:pPr>
            <w:r w:rsidRPr="007F41D1">
              <w:rPr>
                <w:rFonts w:ascii="Arial" w:hAnsi="Arial" w:cs="Arial"/>
              </w:rPr>
              <w:t xml:space="preserve">As a class, the students will go over the answers to the handout with either the CT or the L. </w:t>
            </w:r>
          </w:p>
          <w:p w:rsidR="00C971EC" w:rsidRPr="007F41D1" w:rsidRDefault="00C971EC" w:rsidP="00EF1329">
            <w:pPr>
              <w:spacing w:after="0" w:line="240" w:lineRule="auto"/>
              <w:rPr>
                <w:rFonts w:ascii="Arial" w:hAnsi="Arial" w:cs="Arial"/>
              </w:rPr>
            </w:pPr>
          </w:p>
          <w:p w:rsidR="00C971EC" w:rsidRPr="007F41D1" w:rsidRDefault="00C971EC" w:rsidP="00EF1329">
            <w:pPr>
              <w:spacing w:after="0" w:line="240" w:lineRule="auto"/>
              <w:rPr>
                <w:rFonts w:ascii="Arial" w:hAnsi="Arial" w:cs="Arial"/>
              </w:rPr>
            </w:pPr>
            <w:r w:rsidRPr="007F41D1">
              <w:rPr>
                <w:rFonts w:ascii="Arial" w:hAnsi="Arial" w:cs="Arial"/>
              </w:rPr>
              <w:t xml:space="preserve">Students who do not have the same answer will be asked to explain why they think their answer is correct. </w:t>
            </w:r>
          </w:p>
          <w:p w:rsidR="0014294C" w:rsidRPr="007F41D1" w:rsidRDefault="0014294C" w:rsidP="00EF1329">
            <w:pPr>
              <w:spacing w:after="0" w:line="240" w:lineRule="auto"/>
              <w:rPr>
                <w:rFonts w:ascii="Arial" w:hAnsi="Arial" w:cs="Arial"/>
              </w:rPr>
            </w:pPr>
          </w:p>
          <w:p w:rsidR="0014294C" w:rsidRPr="007F41D1" w:rsidRDefault="00425C8E" w:rsidP="00EF1329">
            <w:pPr>
              <w:spacing w:after="0" w:line="240" w:lineRule="auto"/>
              <w:rPr>
                <w:rFonts w:ascii="Arial" w:hAnsi="Arial" w:cs="Arial"/>
              </w:rPr>
            </w:pPr>
            <w:r w:rsidRPr="007F41D1">
              <w:rPr>
                <w:rFonts w:ascii="Arial" w:hAnsi="Arial" w:cs="Arial"/>
              </w:rPr>
              <w:t xml:space="preserve">Students will hand in their worksheets for evaluation. </w:t>
            </w:r>
          </w:p>
          <w:p w:rsidR="00620828" w:rsidRPr="007F41D1" w:rsidRDefault="00620828" w:rsidP="00EF1329">
            <w:pPr>
              <w:spacing w:after="0" w:line="240" w:lineRule="auto"/>
              <w:rPr>
                <w:rFonts w:ascii="Arial" w:hAnsi="Arial" w:cs="Arial"/>
              </w:rPr>
            </w:pPr>
          </w:p>
          <w:p w:rsidR="00620828" w:rsidRPr="007F41D1" w:rsidRDefault="00620828" w:rsidP="00EF1329">
            <w:pPr>
              <w:spacing w:after="0" w:line="240" w:lineRule="auto"/>
              <w:rPr>
                <w:rFonts w:ascii="Arial" w:hAnsi="Arial" w:cs="Arial"/>
              </w:rPr>
            </w:pPr>
            <w:r w:rsidRPr="007F41D1">
              <w:rPr>
                <w:rFonts w:ascii="Arial" w:hAnsi="Arial" w:cs="Arial"/>
              </w:rPr>
              <w:t>Students will be invited to share what they’ve learned and reflect on the lesson.</w:t>
            </w:r>
          </w:p>
          <w:p w:rsidR="0014294C" w:rsidRPr="007F41D1" w:rsidRDefault="0014294C" w:rsidP="00EF1329">
            <w:pPr>
              <w:spacing w:after="0" w:line="240" w:lineRule="auto"/>
              <w:rPr>
                <w:rFonts w:ascii="Arial" w:hAnsi="Arial" w:cs="Arial"/>
              </w:rPr>
            </w:pPr>
          </w:p>
        </w:tc>
        <w:tc>
          <w:tcPr>
            <w:tcW w:w="3893" w:type="dxa"/>
          </w:tcPr>
          <w:p w:rsidR="0014294C" w:rsidRPr="007F41D1" w:rsidRDefault="0014294C" w:rsidP="00EF1329">
            <w:pPr>
              <w:spacing w:after="0" w:line="240" w:lineRule="auto"/>
              <w:rPr>
                <w:rFonts w:ascii="Arial" w:hAnsi="Arial" w:cs="Arial"/>
              </w:rPr>
            </w:pPr>
          </w:p>
        </w:tc>
      </w:tr>
      <w:tr w:rsidR="0014294C" w:rsidRPr="007F41D1" w:rsidTr="00EF1329">
        <w:tc>
          <w:tcPr>
            <w:tcW w:w="2178" w:type="dxa"/>
          </w:tcPr>
          <w:p w:rsidR="0014294C" w:rsidRPr="007F41D1" w:rsidRDefault="0014294C" w:rsidP="00EF1329">
            <w:pPr>
              <w:spacing w:after="0" w:line="240" w:lineRule="auto"/>
              <w:rPr>
                <w:rFonts w:ascii="Arial" w:hAnsi="Arial" w:cs="Arial"/>
              </w:rPr>
            </w:pPr>
            <w:r w:rsidRPr="007F41D1">
              <w:rPr>
                <w:rFonts w:ascii="Arial" w:hAnsi="Arial" w:cs="Arial"/>
              </w:rPr>
              <w:t xml:space="preserve">Assessment(s)   </w:t>
            </w:r>
          </w:p>
        </w:tc>
        <w:tc>
          <w:tcPr>
            <w:tcW w:w="11430" w:type="dxa"/>
            <w:gridSpan w:val="2"/>
          </w:tcPr>
          <w:p w:rsidR="00620828" w:rsidRPr="007F41D1" w:rsidRDefault="00620828" w:rsidP="00EF1329">
            <w:pPr>
              <w:spacing w:after="0" w:line="240" w:lineRule="auto"/>
              <w:rPr>
                <w:rFonts w:ascii="Arial" w:hAnsi="Arial" w:cs="Arial"/>
              </w:rPr>
            </w:pPr>
          </w:p>
          <w:p w:rsidR="0014294C" w:rsidRPr="007F41D1" w:rsidRDefault="005C73BD" w:rsidP="00EF1329">
            <w:pPr>
              <w:spacing w:after="0" w:line="240" w:lineRule="auto"/>
              <w:rPr>
                <w:rFonts w:ascii="Arial" w:hAnsi="Arial" w:cs="Arial"/>
              </w:rPr>
            </w:pPr>
            <w:r w:rsidRPr="007F41D1">
              <w:rPr>
                <w:rFonts w:ascii="Arial" w:hAnsi="Arial" w:cs="Arial"/>
              </w:rPr>
              <w:t xml:space="preserve">CT or L will be able to assess if students have learned the difference between </w:t>
            </w:r>
            <w:r w:rsidR="00C971EC" w:rsidRPr="007F41D1">
              <w:rPr>
                <w:rFonts w:ascii="Arial" w:hAnsi="Arial" w:cs="Arial"/>
              </w:rPr>
              <w:t>crocodiles and alligators based on the</w:t>
            </w:r>
            <w:r w:rsidR="00425C8E" w:rsidRPr="007F41D1">
              <w:rPr>
                <w:rFonts w:ascii="Arial" w:hAnsi="Arial" w:cs="Arial"/>
              </w:rPr>
              <w:t>ir answers to the</w:t>
            </w:r>
            <w:r w:rsidR="00C971EC" w:rsidRPr="007F41D1">
              <w:rPr>
                <w:rFonts w:ascii="Arial" w:hAnsi="Arial" w:cs="Arial"/>
              </w:rPr>
              <w:t xml:space="preserve"> handout. </w:t>
            </w:r>
          </w:p>
          <w:p w:rsidR="00620828" w:rsidRPr="007F41D1" w:rsidRDefault="00620828" w:rsidP="00EF1329">
            <w:pPr>
              <w:spacing w:after="0" w:line="240" w:lineRule="auto"/>
              <w:rPr>
                <w:rFonts w:ascii="Arial" w:hAnsi="Arial" w:cs="Arial"/>
              </w:rPr>
            </w:pPr>
          </w:p>
        </w:tc>
      </w:tr>
    </w:tbl>
    <w:p w:rsidR="00AD1A9C" w:rsidRDefault="0014294C">
      <w:pPr>
        <w:rPr>
          <w:rFonts w:ascii="Arial" w:hAnsi="Arial" w:cs="Arial"/>
          <w:b/>
          <w:sz w:val="24"/>
          <w:szCs w:val="24"/>
        </w:rPr>
      </w:pPr>
      <w:r>
        <w:rPr>
          <w:rFonts w:ascii="Arial" w:hAnsi="Arial" w:cs="Arial"/>
          <w:b/>
          <w:sz w:val="24"/>
          <w:szCs w:val="24"/>
        </w:rPr>
        <w:t>Resources/Activities for Extending the Learning</w:t>
      </w:r>
      <w:r w:rsidRPr="00745ED5">
        <w:rPr>
          <w:rFonts w:ascii="Arial" w:hAnsi="Arial" w:cs="Arial"/>
          <w:b/>
          <w:sz w:val="24"/>
          <w:szCs w:val="24"/>
        </w:rPr>
        <w:t xml:space="preserve">: </w:t>
      </w:r>
    </w:p>
    <w:p w:rsidR="007F41D1" w:rsidRPr="007F41D1" w:rsidRDefault="00FC4A66" w:rsidP="001F7A2D">
      <w:pPr>
        <w:pStyle w:val="ListParagraph"/>
        <w:numPr>
          <w:ilvl w:val="0"/>
          <w:numId w:val="2"/>
        </w:numPr>
        <w:rPr>
          <w:rFonts w:ascii="Arial" w:hAnsi="Arial" w:cs="Arial"/>
          <w:b/>
          <w:sz w:val="24"/>
          <w:szCs w:val="24"/>
        </w:rPr>
      </w:pPr>
      <w:hyperlink r:id="rId12" w:history="1">
        <w:r w:rsidR="007F41D1" w:rsidRPr="007F41D1">
          <w:rPr>
            <w:rStyle w:val="Hyperlink"/>
            <w:rFonts w:ascii="Arial" w:hAnsi="Arial" w:cs="Arial"/>
            <w:b/>
            <w:sz w:val="24"/>
            <w:szCs w:val="24"/>
          </w:rPr>
          <w:t>http://www.sciencekids.co.nz/sciencefacts/animals/crocodilealligatordifferences.html</w:t>
        </w:r>
      </w:hyperlink>
      <w:r w:rsidR="007F41D1" w:rsidRPr="007F41D1">
        <w:rPr>
          <w:rFonts w:ascii="Arial" w:hAnsi="Arial" w:cs="Arial"/>
          <w:b/>
          <w:sz w:val="24"/>
          <w:szCs w:val="24"/>
        </w:rPr>
        <w:t xml:space="preserve"> this webpage offers a lot of the same information that is presented in the video and the </w:t>
      </w:r>
      <w:r w:rsidR="007F41D1">
        <w:rPr>
          <w:rFonts w:ascii="Arial" w:hAnsi="Arial" w:cs="Arial"/>
          <w:b/>
          <w:sz w:val="24"/>
          <w:szCs w:val="24"/>
        </w:rPr>
        <w:t xml:space="preserve">intended audience is also for </w:t>
      </w:r>
      <w:r w:rsidR="003F4CFA">
        <w:rPr>
          <w:rFonts w:ascii="Arial" w:hAnsi="Arial" w:cs="Arial"/>
          <w:b/>
          <w:sz w:val="24"/>
          <w:szCs w:val="24"/>
        </w:rPr>
        <w:t>kids</w:t>
      </w:r>
      <w:r w:rsidR="007F41D1">
        <w:rPr>
          <w:rFonts w:ascii="Arial" w:hAnsi="Arial" w:cs="Arial"/>
          <w:b/>
          <w:sz w:val="24"/>
          <w:szCs w:val="24"/>
        </w:rPr>
        <w:t>.</w:t>
      </w:r>
    </w:p>
    <w:sectPr w:rsidR="007F41D1" w:rsidRPr="007F41D1" w:rsidSect="00EF1329">
      <w:pgSz w:w="15840" w:h="12240" w:orient="landscape"/>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66" w:rsidRDefault="00FC4A66" w:rsidP="0014294C">
      <w:pPr>
        <w:spacing w:after="0" w:line="240" w:lineRule="auto"/>
      </w:pPr>
      <w:r>
        <w:separator/>
      </w:r>
    </w:p>
  </w:endnote>
  <w:endnote w:type="continuationSeparator" w:id="0">
    <w:p w:rsidR="00FC4A66" w:rsidRDefault="00FC4A66" w:rsidP="0014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66" w:rsidRDefault="00FC4A66" w:rsidP="0014294C">
      <w:pPr>
        <w:spacing w:after="0" w:line="240" w:lineRule="auto"/>
      </w:pPr>
      <w:r>
        <w:separator/>
      </w:r>
    </w:p>
  </w:footnote>
  <w:footnote w:type="continuationSeparator" w:id="0">
    <w:p w:rsidR="00FC4A66" w:rsidRDefault="00FC4A66" w:rsidP="00142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16879"/>
    <w:multiLevelType w:val="multilevel"/>
    <w:tmpl w:val="6CD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E0B79"/>
    <w:multiLevelType w:val="hybridMultilevel"/>
    <w:tmpl w:val="B548023E"/>
    <w:lvl w:ilvl="0" w:tplc="937A1FF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00C87"/>
    <w:multiLevelType w:val="hybridMultilevel"/>
    <w:tmpl w:val="E69A6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631A7"/>
    <w:multiLevelType w:val="hybridMultilevel"/>
    <w:tmpl w:val="36781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F6622"/>
    <w:multiLevelType w:val="hybridMultilevel"/>
    <w:tmpl w:val="EF647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4C"/>
    <w:rsid w:val="00007C80"/>
    <w:rsid w:val="0014294C"/>
    <w:rsid w:val="003A4EBF"/>
    <w:rsid w:val="003E77D6"/>
    <w:rsid w:val="003F4CFA"/>
    <w:rsid w:val="00425C8E"/>
    <w:rsid w:val="004847F2"/>
    <w:rsid w:val="004A255F"/>
    <w:rsid w:val="004C6EFC"/>
    <w:rsid w:val="004D18AB"/>
    <w:rsid w:val="005C73BD"/>
    <w:rsid w:val="00620828"/>
    <w:rsid w:val="00627951"/>
    <w:rsid w:val="00647D23"/>
    <w:rsid w:val="00667201"/>
    <w:rsid w:val="00684397"/>
    <w:rsid w:val="007A79B8"/>
    <w:rsid w:val="007F41D1"/>
    <w:rsid w:val="008A6733"/>
    <w:rsid w:val="00A76270"/>
    <w:rsid w:val="00AC7BD3"/>
    <w:rsid w:val="00AD1A9C"/>
    <w:rsid w:val="00AE3FF9"/>
    <w:rsid w:val="00B00062"/>
    <w:rsid w:val="00B33CB4"/>
    <w:rsid w:val="00C57337"/>
    <w:rsid w:val="00C9195E"/>
    <w:rsid w:val="00C971EC"/>
    <w:rsid w:val="00D51028"/>
    <w:rsid w:val="00E11FD3"/>
    <w:rsid w:val="00E4154E"/>
    <w:rsid w:val="00EF1329"/>
    <w:rsid w:val="00F15FBA"/>
    <w:rsid w:val="00F42E49"/>
    <w:rsid w:val="00F47507"/>
    <w:rsid w:val="00FC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542B6-104B-416E-B0A8-4A069C24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4C"/>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68439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294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4294C"/>
    <w:rPr>
      <w:rFonts w:ascii="Calibri" w:eastAsia="Calibri" w:hAnsi="Calibri" w:cs="Times New Roman"/>
      <w:lang w:val="x-none" w:eastAsia="x-none"/>
    </w:rPr>
  </w:style>
  <w:style w:type="paragraph" w:styleId="Header">
    <w:name w:val="header"/>
    <w:basedOn w:val="Normal"/>
    <w:link w:val="HeaderChar"/>
    <w:uiPriority w:val="99"/>
    <w:unhideWhenUsed/>
    <w:rsid w:val="00142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94C"/>
    <w:rPr>
      <w:rFonts w:ascii="Calibri" w:eastAsia="Calibri" w:hAnsi="Calibri" w:cs="Times New Roman"/>
    </w:rPr>
  </w:style>
  <w:style w:type="character" w:customStyle="1" w:styleId="Heading3Char">
    <w:name w:val="Heading 3 Char"/>
    <w:basedOn w:val="DefaultParagraphFont"/>
    <w:link w:val="Heading3"/>
    <w:uiPriority w:val="9"/>
    <w:rsid w:val="006843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84397"/>
    <w:rPr>
      <w:color w:val="0000FF"/>
      <w:u w:val="single"/>
    </w:rPr>
  </w:style>
  <w:style w:type="paragraph" w:styleId="ListParagraph">
    <w:name w:val="List Paragraph"/>
    <w:basedOn w:val="Normal"/>
    <w:uiPriority w:val="34"/>
    <w:qFormat/>
    <w:rsid w:val="00647D23"/>
    <w:pPr>
      <w:ind w:left="720"/>
      <w:contextualSpacing/>
    </w:pPr>
  </w:style>
  <w:style w:type="character" w:styleId="FollowedHyperlink">
    <w:name w:val="FollowedHyperlink"/>
    <w:basedOn w:val="DefaultParagraphFont"/>
    <w:uiPriority w:val="99"/>
    <w:semiHidden/>
    <w:unhideWhenUsed/>
    <w:rsid w:val="004847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kids.co.nz/sciencefacts/animals/crocodilealligatordifferenc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Crocodiles-Alligators-Seymour-Simon/dp/0064438295/ref=sr_1_1?s=books&amp;ie=UTF8&amp;qid=1444243457&amp;sr=1-1&amp;keywords=alligator+and+crocodile+books" TargetMode="External"/><Relationship Id="rId5" Type="http://schemas.openxmlformats.org/officeDocument/2006/relationships/webSettings" Target="webSettings.xml"/><Relationship Id="rId10" Type="http://schemas.openxmlformats.org/officeDocument/2006/relationships/hyperlink" Target="https://www.youtube.com/watch?v=yXvj4mvOig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3D53-F37D-4BC7-8CFB-3E8B9D2F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Griffin</dc:creator>
  <cp:keywords/>
  <dc:description/>
  <cp:lastModifiedBy>Elizabeth Griffin</cp:lastModifiedBy>
  <cp:revision>12</cp:revision>
  <dcterms:created xsi:type="dcterms:W3CDTF">2015-10-06T18:31:00Z</dcterms:created>
  <dcterms:modified xsi:type="dcterms:W3CDTF">2015-10-13T16:14:00Z</dcterms:modified>
</cp:coreProperties>
</file>